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4F2" w:rsidRPr="00CD138C" w:rsidRDefault="002A74F2" w:rsidP="002A74F2">
      <w:pPr>
        <w:jc w:val="center"/>
        <w:rPr>
          <w:rFonts w:cs="Simplified Arabic" w:hint="cs"/>
          <w:b/>
          <w:bCs/>
          <w:sz w:val="40"/>
          <w:szCs w:val="40"/>
          <w:rtl/>
          <w:lang w:bidi="ar-SA"/>
        </w:rPr>
      </w:pPr>
      <w:r w:rsidRPr="00CD138C">
        <w:rPr>
          <w:rFonts w:cs="Simplified Arabic" w:hint="cs"/>
          <w:b/>
          <w:bCs/>
          <w:sz w:val="40"/>
          <w:szCs w:val="40"/>
          <w:rtl/>
          <w:lang w:bidi="ar-SA"/>
        </w:rPr>
        <w:t>البحث الخامس</w:t>
      </w:r>
    </w:p>
    <w:p w:rsidR="002A74F2" w:rsidRPr="004661A6" w:rsidRDefault="002A74F2" w:rsidP="002A74F2">
      <w:pPr>
        <w:jc w:val="center"/>
        <w:rPr>
          <w:rFonts w:cs="Simplified Arabic" w:hint="cs"/>
          <w:sz w:val="28"/>
          <w:szCs w:val="28"/>
          <w:rtl/>
          <w:lang w:bidi="ar-SA"/>
        </w:rPr>
      </w:pPr>
      <w:r w:rsidRPr="004661A6">
        <w:rPr>
          <w:rFonts w:cs="Simplified Arabic" w:hint="cs"/>
          <w:sz w:val="28"/>
          <w:szCs w:val="28"/>
          <w:rtl/>
          <w:lang w:bidi="ar-SA"/>
        </w:rPr>
        <w:t>ملخص باللغة العربية</w:t>
      </w:r>
    </w:p>
    <w:p w:rsidR="002A74F2" w:rsidRPr="004661A6" w:rsidRDefault="002A74F2" w:rsidP="002A74F2">
      <w:pPr>
        <w:jc w:val="center"/>
        <w:rPr>
          <w:rFonts w:cs="Simplified Arabic" w:hint="cs"/>
          <w:b/>
          <w:bCs/>
          <w:sz w:val="32"/>
          <w:szCs w:val="32"/>
          <w:rtl/>
          <w:lang w:bidi="ar-SA"/>
        </w:rPr>
      </w:pPr>
      <w:r w:rsidRPr="004661A6">
        <w:rPr>
          <w:rFonts w:cs="Simplified Arabic" w:hint="cs"/>
          <w:b/>
          <w:bCs/>
          <w:sz w:val="32"/>
          <w:szCs w:val="32"/>
          <w:rtl/>
          <w:lang w:bidi="ar-SA"/>
        </w:rPr>
        <w:t>دلالة المكان في عرض مسرحية وسط البلد</w:t>
      </w:r>
    </w:p>
    <w:p w:rsidR="002A74F2" w:rsidRDefault="002A74F2" w:rsidP="002A74F2">
      <w:pPr>
        <w:jc w:val="lowKashida"/>
        <w:rPr>
          <w:rFonts w:cs="Simplified Arabic" w:hint="cs"/>
          <w:sz w:val="28"/>
          <w:szCs w:val="28"/>
          <w:rtl/>
          <w:lang w:bidi="ar-SA"/>
        </w:rPr>
      </w:pPr>
    </w:p>
    <w:p w:rsidR="002A74F2" w:rsidRDefault="002A74F2" w:rsidP="002A74F2">
      <w:pPr>
        <w:jc w:val="lowKashida"/>
        <w:rPr>
          <w:rFonts w:cs="Simplified Arabic" w:hint="cs"/>
          <w:sz w:val="28"/>
          <w:szCs w:val="28"/>
          <w:rtl/>
          <w:lang w:bidi="ar-SA"/>
        </w:rPr>
      </w:pPr>
      <w:r>
        <w:rPr>
          <w:rFonts w:cs="Simplified Arabic" w:hint="cs"/>
          <w:sz w:val="28"/>
          <w:szCs w:val="28"/>
          <w:rtl/>
          <w:lang w:bidi="ar-SA"/>
        </w:rPr>
        <w:t>مشكلة الدراسة</w:t>
      </w:r>
    </w:p>
    <w:p w:rsidR="002A74F2" w:rsidRDefault="002A74F2" w:rsidP="002A74F2">
      <w:pPr>
        <w:numPr>
          <w:ilvl w:val="0"/>
          <w:numId w:val="4"/>
        </w:numPr>
        <w:jc w:val="lowKashida"/>
        <w:rPr>
          <w:rFonts w:cs="Simplified Arabic" w:hint="cs"/>
          <w:sz w:val="28"/>
          <w:szCs w:val="28"/>
          <w:rtl/>
        </w:rPr>
      </w:pPr>
      <w:r>
        <w:rPr>
          <w:rFonts w:cs="Simplified Arabic" w:hint="cs"/>
          <w:sz w:val="28"/>
          <w:szCs w:val="28"/>
          <w:rtl/>
        </w:rPr>
        <w:t>ما دلالات المكان في عرض المسرحي " وسط البلد "؟</w:t>
      </w:r>
    </w:p>
    <w:p w:rsidR="002A74F2" w:rsidRDefault="002A74F2" w:rsidP="002A74F2">
      <w:pPr>
        <w:numPr>
          <w:ilvl w:val="0"/>
          <w:numId w:val="4"/>
        </w:numPr>
        <w:jc w:val="lowKashida"/>
        <w:rPr>
          <w:rFonts w:cs="Simplified Arabic" w:hint="cs"/>
          <w:sz w:val="28"/>
          <w:szCs w:val="28"/>
        </w:rPr>
      </w:pPr>
      <w:r>
        <w:rPr>
          <w:rFonts w:cs="Simplified Arabic" w:hint="cs"/>
          <w:sz w:val="28"/>
          <w:szCs w:val="28"/>
          <w:rtl/>
        </w:rPr>
        <w:t xml:space="preserve">هل حمل المكان دلالات مضافة ومتعارف عليها في عرض مسرحية "وسط البلد". </w:t>
      </w:r>
    </w:p>
    <w:p w:rsidR="002A74F2" w:rsidRDefault="002A74F2" w:rsidP="002A74F2">
      <w:pPr>
        <w:numPr>
          <w:ilvl w:val="0"/>
          <w:numId w:val="4"/>
        </w:numPr>
        <w:jc w:val="lowKashida"/>
        <w:rPr>
          <w:rFonts w:cs="Simplified Arabic" w:hint="cs"/>
          <w:sz w:val="28"/>
          <w:szCs w:val="28"/>
        </w:rPr>
      </w:pPr>
      <w:r>
        <w:rPr>
          <w:rFonts w:cs="Simplified Arabic" w:hint="cs"/>
          <w:sz w:val="28"/>
          <w:szCs w:val="28"/>
          <w:rtl/>
        </w:rPr>
        <w:t>هل تشكل دلالات المكان عاملاً أساسياً في عرض مسرحية "وسط البلد".</w:t>
      </w:r>
    </w:p>
    <w:p w:rsidR="002A74F2" w:rsidRPr="0015788D" w:rsidRDefault="002A74F2" w:rsidP="002A74F2">
      <w:pPr>
        <w:jc w:val="lowKashida"/>
        <w:rPr>
          <w:rFonts w:cs="Simplified Arabic" w:hint="cs"/>
          <w:b/>
          <w:bCs/>
          <w:sz w:val="28"/>
          <w:szCs w:val="28"/>
          <w:rtl/>
        </w:rPr>
      </w:pPr>
      <w:r>
        <w:rPr>
          <w:rFonts w:cs="Simplified Arabic" w:hint="cs"/>
          <w:b/>
          <w:bCs/>
          <w:sz w:val="28"/>
          <w:szCs w:val="28"/>
          <w:rtl/>
        </w:rPr>
        <w:t xml:space="preserve">أهمية البحث: </w:t>
      </w:r>
      <w:r>
        <w:rPr>
          <w:rFonts w:cs="Simplified Arabic" w:hint="cs"/>
          <w:sz w:val="28"/>
          <w:szCs w:val="28"/>
          <w:rtl/>
        </w:rPr>
        <w:t xml:space="preserve">تأتي أهمية البحث كونه يسلط الضوء على تعدد دلالات المكان ووظيفته الدرامية في العرض المسرحي، كما قد يفيد مخرجي العروض المسرحية في معالجتهم الإخراجية للعروض التي تتناول دلالات المكان وكذلك الباحثين لاستكمال زوايا عديدة في هذا الموضوع. </w:t>
      </w:r>
    </w:p>
    <w:p w:rsidR="002A74F2" w:rsidRPr="0015788D" w:rsidRDefault="002A74F2" w:rsidP="002A74F2">
      <w:pPr>
        <w:jc w:val="lowKashida"/>
        <w:rPr>
          <w:rFonts w:cs="Simplified Arabic" w:hint="cs"/>
          <w:b/>
          <w:bCs/>
          <w:sz w:val="28"/>
          <w:szCs w:val="28"/>
          <w:rtl/>
        </w:rPr>
      </w:pPr>
      <w:r>
        <w:rPr>
          <w:rFonts w:cs="Simplified Arabic" w:hint="cs"/>
          <w:b/>
          <w:bCs/>
          <w:sz w:val="28"/>
          <w:szCs w:val="28"/>
          <w:rtl/>
        </w:rPr>
        <w:t xml:space="preserve">هدف البحث: </w:t>
      </w:r>
      <w:r>
        <w:rPr>
          <w:rFonts w:cs="Simplified Arabic" w:hint="cs"/>
          <w:sz w:val="28"/>
          <w:szCs w:val="28"/>
          <w:rtl/>
        </w:rPr>
        <w:t>التعرف على دلالات المكان في العرض المسرحي</w:t>
      </w:r>
    </w:p>
    <w:p w:rsidR="002A74F2" w:rsidRPr="0015788D" w:rsidRDefault="002A74F2" w:rsidP="002A74F2">
      <w:pPr>
        <w:jc w:val="lowKashida"/>
        <w:rPr>
          <w:rFonts w:cs="Simplified Arabic" w:hint="cs"/>
          <w:b/>
          <w:bCs/>
          <w:sz w:val="28"/>
          <w:szCs w:val="28"/>
          <w:rtl/>
        </w:rPr>
      </w:pPr>
      <w:r>
        <w:rPr>
          <w:rFonts w:cs="Simplified Arabic" w:hint="cs"/>
          <w:b/>
          <w:bCs/>
          <w:sz w:val="28"/>
          <w:szCs w:val="28"/>
          <w:rtl/>
        </w:rPr>
        <w:t xml:space="preserve">منهج البحث والعينة: </w:t>
      </w:r>
      <w:r>
        <w:rPr>
          <w:rFonts w:cs="Simplified Arabic" w:hint="cs"/>
          <w:sz w:val="28"/>
          <w:szCs w:val="28"/>
          <w:rtl/>
        </w:rPr>
        <w:t xml:space="preserve">المنهج هو التحليل الدرامي للعرض المسرحي " وسط البلد " تأليف وإخراج ناصر عبد المنعم والذي عرض على خشبة المسرح الحديث. </w:t>
      </w:r>
      <w:r>
        <w:rPr>
          <w:rFonts w:cs="Simplified Arabic" w:hint="cs"/>
          <w:b/>
          <w:bCs/>
          <w:sz w:val="28"/>
          <w:szCs w:val="28"/>
          <w:rtl/>
        </w:rPr>
        <w:t>سنة 2002م</w:t>
      </w:r>
    </w:p>
    <w:p w:rsidR="002A74F2" w:rsidRDefault="002A74F2" w:rsidP="002A74F2">
      <w:pPr>
        <w:jc w:val="lowKashida"/>
        <w:rPr>
          <w:rFonts w:cs="Simplified Arabic" w:hint="cs"/>
          <w:b/>
          <w:bCs/>
          <w:sz w:val="28"/>
          <w:szCs w:val="28"/>
          <w:rtl/>
        </w:rPr>
      </w:pPr>
    </w:p>
    <w:p w:rsidR="002A74F2" w:rsidRDefault="002A74F2" w:rsidP="002A74F2">
      <w:pPr>
        <w:jc w:val="lowKashida"/>
        <w:rPr>
          <w:rFonts w:cs="Simplified Arabic" w:hint="cs"/>
          <w:b/>
          <w:bCs/>
          <w:sz w:val="28"/>
          <w:szCs w:val="28"/>
          <w:rtl/>
        </w:rPr>
      </w:pPr>
      <w:r>
        <w:rPr>
          <w:rFonts w:cs="Simplified Arabic" w:hint="cs"/>
          <w:b/>
          <w:bCs/>
          <w:sz w:val="28"/>
          <w:szCs w:val="28"/>
          <w:rtl/>
        </w:rPr>
        <w:t xml:space="preserve">مصطلحات البحث: </w:t>
      </w:r>
    </w:p>
    <w:p w:rsidR="002A74F2" w:rsidRDefault="002A74F2" w:rsidP="002A74F2">
      <w:pPr>
        <w:ind w:left="502" w:hanging="502"/>
        <w:jc w:val="lowKashida"/>
        <w:rPr>
          <w:rFonts w:cs="Simplified Arabic" w:hint="cs"/>
          <w:sz w:val="28"/>
          <w:szCs w:val="28"/>
          <w:rtl/>
        </w:rPr>
      </w:pPr>
      <w:r>
        <w:rPr>
          <w:rFonts w:cs="Simplified Arabic" w:hint="cs"/>
          <w:b/>
          <w:bCs/>
          <w:sz w:val="28"/>
          <w:szCs w:val="28"/>
          <w:rtl/>
        </w:rPr>
        <w:t>دلالة:</w:t>
      </w:r>
      <w:r>
        <w:rPr>
          <w:rFonts w:cs="Simplified Arabic" w:hint="cs"/>
          <w:sz w:val="28"/>
          <w:szCs w:val="28"/>
          <w:rtl/>
        </w:rPr>
        <w:t xml:space="preserve"> جاء في ( المعجم الوجيز )  ( دل ) على الشيء وإليه دلاله: أرشده، فهو دال، والشيء مدلوله عليه وإليه ( أدل ) عليه: وثق بمحبته. (ودلل على المسألة): قام الدليل عليها و ( دلل ) على السلعة: أعلن بيعها بالمساومة  (ستدل) عليه: طلب أن يدل عليه واستدل بالشيء على الشيء: اتخذه دليلاً عليه (والدلالة ) الإرشاد </w:t>
      </w:r>
      <w:r>
        <w:rPr>
          <w:rFonts w:cs="Simplified Arabic"/>
          <w:sz w:val="28"/>
          <w:szCs w:val="28"/>
          <w:rtl/>
        </w:rPr>
        <w:t>–</w:t>
      </w:r>
      <w:r>
        <w:rPr>
          <w:rFonts w:cs="Simplified Arabic" w:hint="cs"/>
          <w:sz w:val="28"/>
          <w:szCs w:val="28"/>
          <w:rtl/>
        </w:rPr>
        <w:t xml:space="preserve"> وما يدل عليه اللفظ عند إطلاقه وتجمع دلائل ودلالات والدليل: المرشد </w:t>
      </w:r>
    </w:p>
    <w:p w:rsidR="002A74F2" w:rsidRPr="004F41D8" w:rsidRDefault="002A74F2" w:rsidP="002A74F2">
      <w:pPr>
        <w:ind w:left="502" w:hanging="502"/>
        <w:jc w:val="lowKashida"/>
        <w:rPr>
          <w:rFonts w:cs="Simplified Arabic" w:hint="cs"/>
          <w:b/>
          <w:bCs/>
          <w:sz w:val="28"/>
          <w:szCs w:val="28"/>
          <w:rtl/>
        </w:rPr>
      </w:pPr>
      <w:r w:rsidRPr="004F41D8">
        <w:rPr>
          <w:rFonts w:cs="Simplified Arabic" w:hint="cs"/>
          <w:b/>
          <w:bCs/>
          <w:sz w:val="28"/>
          <w:szCs w:val="28"/>
          <w:rtl/>
        </w:rPr>
        <w:t>التعريف الإجرائي للدلالات</w:t>
      </w:r>
      <w:r>
        <w:rPr>
          <w:rFonts w:cs="Simplified Arabic" w:hint="cs"/>
          <w:b/>
          <w:bCs/>
          <w:sz w:val="28"/>
          <w:szCs w:val="28"/>
          <w:rtl/>
        </w:rPr>
        <w:t xml:space="preserve">: </w:t>
      </w:r>
      <w:r>
        <w:rPr>
          <w:rFonts w:cs="Simplified Arabic" w:hint="cs"/>
          <w:sz w:val="28"/>
          <w:szCs w:val="28"/>
          <w:rtl/>
        </w:rPr>
        <w:t>هي معنى تكويني قصدي ، يهدف إلى تحفيز معاني ذاتية وموضوعية وتحليلها إلى حقائق معينة مرتبطة بذهن الجمهور المتلقي تسهم في تفعيل العلاقة بين الدال والمدلول</w:t>
      </w:r>
      <w:r w:rsidRPr="004F41D8">
        <w:rPr>
          <w:rFonts w:cs="Simplified Arabic" w:hint="cs"/>
          <w:b/>
          <w:bCs/>
          <w:sz w:val="28"/>
          <w:szCs w:val="28"/>
          <w:rtl/>
        </w:rPr>
        <w:t xml:space="preserve"> </w:t>
      </w:r>
    </w:p>
    <w:p w:rsidR="002A74F2" w:rsidRDefault="002A74F2" w:rsidP="002A74F2">
      <w:pPr>
        <w:ind w:left="502" w:hanging="502"/>
        <w:jc w:val="lowKashida"/>
        <w:rPr>
          <w:rFonts w:cs="Simplified Arabic" w:hint="cs"/>
          <w:b/>
          <w:bCs/>
          <w:sz w:val="28"/>
          <w:szCs w:val="28"/>
          <w:rtl/>
        </w:rPr>
      </w:pPr>
      <w:r>
        <w:rPr>
          <w:rFonts w:cs="Simplified Arabic" w:hint="cs"/>
          <w:b/>
          <w:bCs/>
          <w:sz w:val="28"/>
          <w:szCs w:val="28"/>
          <w:rtl/>
        </w:rPr>
        <w:t xml:space="preserve">المكان اصطلاحياً: </w:t>
      </w:r>
      <w:r>
        <w:rPr>
          <w:rFonts w:cs="Simplified Arabic" w:hint="cs"/>
          <w:sz w:val="28"/>
          <w:szCs w:val="28"/>
          <w:rtl/>
        </w:rPr>
        <w:t xml:space="preserve">هو الميدان الذي تجري فيه أحداث مشهد من المشاهد أو دراما من الدرامات ومن الصعب العمل في المسرح بدون المكان المسرحي فعليه وفيه تنساب الأحداث المسرحية.  </w:t>
      </w:r>
    </w:p>
    <w:p w:rsidR="002A74F2" w:rsidRPr="004F41D8" w:rsidRDefault="002A74F2" w:rsidP="002A74F2">
      <w:pPr>
        <w:ind w:left="502" w:hanging="502"/>
        <w:jc w:val="lowKashida"/>
        <w:rPr>
          <w:rFonts w:cs="Simplified Arabic" w:hint="cs"/>
          <w:sz w:val="28"/>
          <w:szCs w:val="28"/>
          <w:rtl/>
        </w:rPr>
      </w:pPr>
      <w:r w:rsidRPr="004F41D8">
        <w:rPr>
          <w:rFonts w:cs="Simplified Arabic" w:hint="cs"/>
          <w:b/>
          <w:bCs/>
          <w:sz w:val="28"/>
          <w:szCs w:val="28"/>
          <w:rtl/>
        </w:rPr>
        <w:t>التعريف الإجرائي للمكان:</w:t>
      </w:r>
      <w:r>
        <w:rPr>
          <w:rFonts w:cs="Simplified Arabic" w:hint="cs"/>
          <w:b/>
          <w:bCs/>
          <w:sz w:val="28"/>
          <w:szCs w:val="28"/>
          <w:rtl/>
        </w:rPr>
        <w:t xml:space="preserve"> </w:t>
      </w:r>
      <w:r>
        <w:rPr>
          <w:rFonts w:cs="Simplified Arabic" w:hint="cs"/>
          <w:sz w:val="28"/>
          <w:szCs w:val="28"/>
          <w:rtl/>
        </w:rPr>
        <w:t>هو الحيز الذي تشغله كل الأشياء الموجودة داخل العرض المسرحي.</w:t>
      </w:r>
    </w:p>
    <w:p w:rsidR="002A74F2" w:rsidRDefault="002A74F2" w:rsidP="002A74F2">
      <w:pPr>
        <w:rPr>
          <w:rFonts w:hint="cs"/>
          <w:rtl/>
          <w:lang w:bidi="ar-SA"/>
        </w:rPr>
      </w:pPr>
      <w:r>
        <w:rPr>
          <w:rFonts w:hint="cs"/>
          <w:rtl/>
          <w:lang w:bidi="ar-SA"/>
        </w:rPr>
        <w:t>نتائج البحث</w:t>
      </w:r>
    </w:p>
    <w:p w:rsidR="002A74F2" w:rsidRDefault="002A74F2" w:rsidP="002A74F2">
      <w:pPr>
        <w:rPr>
          <w:rFonts w:hint="cs"/>
          <w:rtl/>
          <w:lang w:bidi="ar-SA"/>
        </w:rPr>
      </w:pPr>
    </w:p>
    <w:p w:rsidR="002A74F2" w:rsidRDefault="002A74F2" w:rsidP="002A74F2">
      <w:pPr>
        <w:rPr>
          <w:rFonts w:hint="cs"/>
          <w:rtl/>
          <w:lang w:bidi="ar-SA"/>
        </w:rPr>
      </w:pPr>
      <w:r>
        <w:rPr>
          <w:rFonts w:cs="Simplified Arabic" w:hint="cs"/>
          <w:sz w:val="28"/>
          <w:szCs w:val="28"/>
          <w:rtl/>
        </w:rPr>
        <w:lastRenderedPageBreak/>
        <w:t>برزت جغرافية المكان من خلال تقسيم خشبة المسرح إلى مستوى رأسي ومستوى أفقي، وعمق في خلفية البانوراما. فأعطى المكان دلالات مضافة ومتعارف عليها ساهمت في إبراز فكرة العرض وكشفت عن تعدد الصراع الدرامي على مستوى المكان والحدث</w:t>
      </w:r>
    </w:p>
    <w:p w:rsidR="002A74F2" w:rsidRDefault="002A74F2" w:rsidP="002A74F2">
      <w:pPr>
        <w:rPr>
          <w:rFonts w:hint="cs"/>
          <w:rtl/>
          <w:lang w:bidi="ar-SA"/>
        </w:rPr>
      </w:pPr>
    </w:p>
    <w:p w:rsidR="002A74F2" w:rsidRDefault="002A74F2" w:rsidP="002A74F2">
      <w:pPr>
        <w:jc w:val="center"/>
        <w:rPr>
          <w:rFonts w:hint="cs"/>
          <w:b/>
          <w:bCs/>
          <w:rtl/>
          <w:lang w:bidi="ar-SA"/>
        </w:rPr>
      </w:pPr>
      <w:r w:rsidRPr="00BA2CA7">
        <w:rPr>
          <w:rFonts w:hint="cs"/>
          <w:b/>
          <w:bCs/>
          <w:rtl/>
          <w:lang w:bidi="ar-SA"/>
        </w:rPr>
        <w:t>ملخص باللغة الانجليزية</w:t>
      </w:r>
    </w:p>
    <w:p w:rsidR="002A74F2" w:rsidRDefault="002A74F2" w:rsidP="002A74F2">
      <w:pPr>
        <w:jc w:val="center"/>
        <w:rPr>
          <w:rFonts w:hint="cs"/>
          <w:b/>
          <w:bCs/>
          <w:rtl/>
          <w:lang w:bidi="ar-SA"/>
        </w:rPr>
      </w:pPr>
    </w:p>
    <w:p w:rsidR="002A74F2" w:rsidRPr="00BA2CA7" w:rsidRDefault="002A74F2" w:rsidP="002A74F2">
      <w:pPr>
        <w:bidi w:val="0"/>
        <w:spacing w:line="360" w:lineRule="auto"/>
        <w:jc w:val="center"/>
        <w:rPr>
          <w:b/>
          <w:bCs/>
          <w:sz w:val="16"/>
          <w:szCs w:val="16"/>
          <w:rtl/>
        </w:rPr>
      </w:pPr>
    </w:p>
    <w:p w:rsidR="002A74F2" w:rsidRPr="00BA2CA7" w:rsidRDefault="002A74F2" w:rsidP="002A74F2">
      <w:pPr>
        <w:bidi w:val="0"/>
        <w:spacing w:line="360" w:lineRule="auto"/>
        <w:jc w:val="center"/>
        <w:rPr>
          <w:b/>
          <w:bCs/>
          <w:sz w:val="16"/>
          <w:szCs w:val="16"/>
          <w:rtl/>
        </w:rPr>
      </w:pPr>
      <w:r w:rsidRPr="00BA2CA7">
        <w:rPr>
          <w:b/>
          <w:bCs/>
          <w:sz w:val="16"/>
          <w:szCs w:val="16"/>
        </w:rPr>
        <w:t>Significant place in the presentation of the play "Downtown</w:t>
      </w:r>
      <w:r w:rsidRPr="00BA2CA7">
        <w:rPr>
          <w:b/>
          <w:bCs/>
          <w:sz w:val="16"/>
          <w:szCs w:val="16"/>
          <w:rtl/>
        </w:rPr>
        <w:t>"</w:t>
      </w:r>
    </w:p>
    <w:p w:rsidR="002A74F2" w:rsidRPr="00BA2CA7" w:rsidRDefault="002A74F2" w:rsidP="002A74F2">
      <w:pPr>
        <w:bidi w:val="0"/>
        <w:spacing w:line="360" w:lineRule="auto"/>
        <w:jc w:val="center"/>
        <w:rPr>
          <w:b/>
          <w:bCs/>
          <w:sz w:val="16"/>
          <w:szCs w:val="16"/>
        </w:rPr>
      </w:pPr>
      <w:r w:rsidRPr="00BA2CA7">
        <w:rPr>
          <w:b/>
          <w:bCs/>
          <w:sz w:val="16"/>
          <w:szCs w:val="16"/>
        </w:rPr>
        <w:t>An analytical study</w:t>
      </w:r>
    </w:p>
    <w:p w:rsidR="002A74F2" w:rsidRPr="00BA2CA7" w:rsidRDefault="002A74F2" w:rsidP="002A74F2">
      <w:pPr>
        <w:bidi w:val="0"/>
        <w:spacing w:line="360" w:lineRule="auto"/>
        <w:rPr>
          <w:sz w:val="16"/>
          <w:szCs w:val="16"/>
          <w:rtl/>
        </w:rPr>
      </w:pPr>
      <w:r w:rsidRPr="00BA2CA7">
        <w:rPr>
          <w:sz w:val="16"/>
          <w:szCs w:val="16"/>
        </w:rPr>
        <w:t>The study illustrated the problem in the following questions.</w:t>
      </w:r>
    </w:p>
    <w:p w:rsidR="002A74F2" w:rsidRPr="00BA2CA7" w:rsidRDefault="002A74F2" w:rsidP="002A74F2">
      <w:pPr>
        <w:bidi w:val="0"/>
        <w:spacing w:line="360" w:lineRule="auto"/>
        <w:rPr>
          <w:sz w:val="16"/>
          <w:szCs w:val="16"/>
          <w:rtl/>
        </w:rPr>
      </w:pPr>
      <w:r w:rsidRPr="00BA2CA7">
        <w:rPr>
          <w:sz w:val="16"/>
          <w:szCs w:val="16"/>
        </w:rPr>
        <w:t>- What connotations place in the presentation of the play "Downtown"?</w:t>
      </w:r>
    </w:p>
    <w:p w:rsidR="002A74F2" w:rsidRPr="00BA2CA7" w:rsidRDefault="002A74F2" w:rsidP="002A74F2">
      <w:pPr>
        <w:bidi w:val="0"/>
        <w:spacing w:line="360" w:lineRule="auto"/>
        <w:rPr>
          <w:sz w:val="16"/>
          <w:szCs w:val="16"/>
          <w:rtl/>
        </w:rPr>
      </w:pPr>
      <w:r w:rsidRPr="00BA2CA7">
        <w:rPr>
          <w:sz w:val="16"/>
          <w:szCs w:val="16"/>
        </w:rPr>
        <w:t>- Is the place an added load and canonical connotations in the presentation of the play "Downtown."</w:t>
      </w:r>
    </w:p>
    <w:p w:rsidR="002A74F2" w:rsidRPr="00BA2CA7" w:rsidRDefault="002A74F2" w:rsidP="002A74F2">
      <w:pPr>
        <w:bidi w:val="0"/>
        <w:spacing w:line="360" w:lineRule="auto"/>
        <w:rPr>
          <w:sz w:val="16"/>
          <w:szCs w:val="16"/>
          <w:rtl/>
        </w:rPr>
      </w:pPr>
      <w:r w:rsidRPr="00BA2CA7">
        <w:rPr>
          <w:sz w:val="16"/>
          <w:szCs w:val="16"/>
        </w:rPr>
        <w:t>- Do the semantics place a key factor in the presentation of the play "Downtown."</w:t>
      </w:r>
    </w:p>
    <w:p w:rsidR="002A74F2" w:rsidRPr="00BA2CA7" w:rsidRDefault="002A74F2" w:rsidP="002A74F2">
      <w:pPr>
        <w:bidi w:val="0"/>
        <w:spacing w:line="360" w:lineRule="auto"/>
        <w:rPr>
          <w:b/>
          <w:bCs/>
          <w:sz w:val="16"/>
          <w:szCs w:val="16"/>
          <w:rtl/>
        </w:rPr>
      </w:pPr>
      <w:r w:rsidRPr="00BA2CA7">
        <w:rPr>
          <w:b/>
          <w:bCs/>
          <w:sz w:val="16"/>
          <w:szCs w:val="16"/>
        </w:rPr>
        <w:t>the importance of studying</w:t>
      </w:r>
    </w:p>
    <w:p w:rsidR="002A74F2" w:rsidRPr="00BA2CA7" w:rsidRDefault="002A74F2" w:rsidP="002A74F2">
      <w:pPr>
        <w:bidi w:val="0"/>
        <w:spacing w:line="360" w:lineRule="auto"/>
        <w:rPr>
          <w:sz w:val="16"/>
          <w:szCs w:val="16"/>
        </w:rPr>
      </w:pPr>
      <w:r w:rsidRPr="00BA2CA7">
        <w:rPr>
          <w:sz w:val="16"/>
          <w:szCs w:val="16"/>
        </w:rPr>
        <w:t>The importance of the study being shed light on the multiple connotations place and function in the dramatic theater, and directors may be useful to search the play deals in directorial treated to presentations dealing with the implications of the results of the place, as well as researchers to complete many angles in this topic.</w:t>
      </w:r>
    </w:p>
    <w:p w:rsidR="002A74F2" w:rsidRPr="00BA2CA7" w:rsidRDefault="002A74F2" w:rsidP="002A74F2">
      <w:pPr>
        <w:bidi w:val="0"/>
        <w:spacing w:line="360" w:lineRule="auto"/>
        <w:rPr>
          <w:b/>
          <w:bCs/>
          <w:sz w:val="16"/>
          <w:szCs w:val="16"/>
          <w:rtl/>
        </w:rPr>
      </w:pPr>
      <w:r w:rsidRPr="00BA2CA7">
        <w:rPr>
          <w:b/>
          <w:bCs/>
          <w:sz w:val="16"/>
          <w:szCs w:val="16"/>
        </w:rPr>
        <w:t>Objective of the study</w:t>
      </w:r>
    </w:p>
    <w:p w:rsidR="002A74F2" w:rsidRPr="00BA2CA7" w:rsidRDefault="002A74F2" w:rsidP="002A74F2">
      <w:pPr>
        <w:bidi w:val="0"/>
        <w:spacing w:line="360" w:lineRule="auto"/>
        <w:rPr>
          <w:sz w:val="16"/>
          <w:szCs w:val="16"/>
        </w:rPr>
      </w:pPr>
      <w:r w:rsidRPr="00BA2CA7">
        <w:rPr>
          <w:sz w:val="16"/>
          <w:szCs w:val="16"/>
        </w:rPr>
        <w:t>Objective of the study to identify the semantics place in the presentation of the play "Downtown"</w:t>
      </w:r>
    </w:p>
    <w:p w:rsidR="003760F5" w:rsidRPr="002A74F2" w:rsidRDefault="003760F5" w:rsidP="002A74F2">
      <w:bookmarkStart w:id="0" w:name="_GoBack"/>
      <w:bookmarkEnd w:id="0"/>
    </w:p>
    <w:sectPr w:rsidR="003760F5" w:rsidRPr="002A74F2" w:rsidSect="004359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C23B1"/>
    <w:multiLevelType w:val="hybridMultilevel"/>
    <w:tmpl w:val="6D40CC40"/>
    <w:lvl w:ilvl="0" w:tplc="50CAE146">
      <w:numFmt w:val="bullet"/>
      <w:lvlText w:val="-"/>
      <w:lvlJc w:val="left"/>
      <w:pPr>
        <w:tabs>
          <w:tab w:val="num" w:pos="304"/>
        </w:tabs>
        <w:ind w:left="304" w:hanging="360"/>
      </w:pPr>
      <w:rPr>
        <w:rFonts w:ascii="Times New Roman" w:eastAsia="Times New Roman" w:hAnsi="Times New Roman" w:cs="Simplified Arabic" w:hint="default"/>
      </w:rPr>
    </w:lvl>
    <w:lvl w:ilvl="1" w:tplc="0409000F">
      <w:start w:val="1"/>
      <w:numFmt w:val="decimal"/>
      <w:lvlText w:val="%2."/>
      <w:lvlJc w:val="left"/>
      <w:pPr>
        <w:tabs>
          <w:tab w:val="num" w:pos="1024"/>
        </w:tabs>
        <w:ind w:left="1024" w:hanging="360"/>
      </w:pPr>
      <w:rPr>
        <w:rFonts w:hint="default"/>
      </w:rPr>
    </w:lvl>
    <w:lvl w:ilvl="2" w:tplc="99583950">
      <w:start w:val="2"/>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2464"/>
        </w:tabs>
        <w:ind w:left="2464" w:hanging="360"/>
      </w:pPr>
      <w:rPr>
        <w:rFonts w:ascii="Symbol" w:hAnsi="Symbol" w:hint="default"/>
      </w:rPr>
    </w:lvl>
    <w:lvl w:ilvl="4" w:tplc="04090003" w:tentative="1">
      <w:start w:val="1"/>
      <w:numFmt w:val="bullet"/>
      <w:lvlText w:val="o"/>
      <w:lvlJc w:val="left"/>
      <w:pPr>
        <w:tabs>
          <w:tab w:val="num" w:pos="3184"/>
        </w:tabs>
        <w:ind w:left="3184" w:hanging="360"/>
      </w:pPr>
      <w:rPr>
        <w:rFonts w:ascii="Courier New" w:hAnsi="Courier New" w:cs="Courier New" w:hint="default"/>
      </w:rPr>
    </w:lvl>
    <w:lvl w:ilvl="5" w:tplc="04090005" w:tentative="1">
      <w:start w:val="1"/>
      <w:numFmt w:val="bullet"/>
      <w:lvlText w:val=""/>
      <w:lvlJc w:val="left"/>
      <w:pPr>
        <w:tabs>
          <w:tab w:val="num" w:pos="3904"/>
        </w:tabs>
        <w:ind w:left="3904" w:hanging="360"/>
      </w:pPr>
      <w:rPr>
        <w:rFonts w:ascii="Wingdings" w:hAnsi="Wingdings" w:hint="default"/>
      </w:rPr>
    </w:lvl>
    <w:lvl w:ilvl="6" w:tplc="04090001" w:tentative="1">
      <w:start w:val="1"/>
      <w:numFmt w:val="bullet"/>
      <w:lvlText w:val=""/>
      <w:lvlJc w:val="left"/>
      <w:pPr>
        <w:tabs>
          <w:tab w:val="num" w:pos="4624"/>
        </w:tabs>
        <w:ind w:left="4624" w:hanging="360"/>
      </w:pPr>
      <w:rPr>
        <w:rFonts w:ascii="Symbol" w:hAnsi="Symbol" w:hint="default"/>
      </w:rPr>
    </w:lvl>
    <w:lvl w:ilvl="7" w:tplc="04090003" w:tentative="1">
      <w:start w:val="1"/>
      <w:numFmt w:val="bullet"/>
      <w:lvlText w:val="o"/>
      <w:lvlJc w:val="left"/>
      <w:pPr>
        <w:tabs>
          <w:tab w:val="num" w:pos="5344"/>
        </w:tabs>
        <w:ind w:left="5344" w:hanging="360"/>
      </w:pPr>
      <w:rPr>
        <w:rFonts w:ascii="Courier New" w:hAnsi="Courier New" w:cs="Courier New" w:hint="default"/>
      </w:rPr>
    </w:lvl>
    <w:lvl w:ilvl="8" w:tplc="04090005" w:tentative="1">
      <w:start w:val="1"/>
      <w:numFmt w:val="bullet"/>
      <w:lvlText w:val=""/>
      <w:lvlJc w:val="left"/>
      <w:pPr>
        <w:tabs>
          <w:tab w:val="num" w:pos="6064"/>
        </w:tabs>
        <w:ind w:left="6064" w:hanging="360"/>
      </w:pPr>
      <w:rPr>
        <w:rFonts w:ascii="Wingdings" w:hAnsi="Wingdings" w:hint="default"/>
      </w:rPr>
    </w:lvl>
  </w:abstractNum>
  <w:abstractNum w:abstractNumId="1">
    <w:nsid w:val="31AF3A43"/>
    <w:multiLevelType w:val="hybridMultilevel"/>
    <w:tmpl w:val="D57A4484"/>
    <w:lvl w:ilvl="0" w:tplc="FA6244FC">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286DCC"/>
    <w:multiLevelType w:val="hybridMultilevel"/>
    <w:tmpl w:val="6F7ECB20"/>
    <w:lvl w:ilvl="0" w:tplc="475017E0">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631418"/>
    <w:multiLevelType w:val="hybridMultilevel"/>
    <w:tmpl w:val="7A5ECB14"/>
    <w:lvl w:ilvl="0" w:tplc="96384EA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8E"/>
    <w:rsid w:val="001465A6"/>
    <w:rsid w:val="002A74F2"/>
    <w:rsid w:val="0031408E"/>
    <w:rsid w:val="003760F5"/>
    <w:rsid w:val="0043596B"/>
    <w:rsid w:val="00831900"/>
    <w:rsid w:val="008C5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41DA-E204-44D9-B8A5-1F670213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8E"/>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65A6"/>
    <w:pPr>
      <w:bidi w:val="0"/>
      <w:ind w:left="720"/>
      <w:contextualSpacing/>
      <w:jc w:val="lowKashida"/>
    </w:pPr>
    <w:rPr>
      <w:rFonts w:eastAsia="Calibri" w:cs="Simplified Arabic"/>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ffff</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ايهاب سعد</dc:creator>
  <cp:keywords/>
  <dc:description/>
  <cp:lastModifiedBy>ايهاب سعد</cp:lastModifiedBy>
  <cp:revision>2</cp:revision>
  <dcterms:created xsi:type="dcterms:W3CDTF">2016-03-22T09:04:00Z</dcterms:created>
  <dcterms:modified xsi:type="dcterms:W3CDTF">2016-03-22T09:04:00Z</dcterms:modified>
</cp:coreProperties>
</file>